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C4" w:rsidRDefault="00A126C4" w:rsidP="00A126C4">
      <w:pPr>
        <w:spacing w:before="120" w:after="120"/>
        <w:jc w:val="both"/>
        <w:rPr>
          <w:rFonts w:ascii="Arial" w:hAnsi="Arial" w:cs="Arial"/>
          <w:sz w:val="24"/>
        </w:rPr>
      </w:pPr>
    </w:p>
    <w:p w:rsidR="00A126C4" w:rsidRDefault="00A126C4" w:rsidP="00A126C4">
      <w:pPr>
        <w:spacing w:before="120" w:after="120"/>
        <w:jc w:val="both"/>
        <w:rPr>
          <w:rFonts w:ascii="Arial" w:hAnsi="Arial" w:cs="Arial"/>
          <w:sz w:val="24"/>
        </w:rPr>
      </w:pPr>
    </w:p>
    <w:p w:rsidR="00A126C4" w:rsidRPr="00A126C4" w:rsidRDefault="00A126C4" w:rsidP="00A126C4">
      <w:pPr>
        <w:spacing w:before="120" w:after="120"/>
        <w:jc w:val="both"/>
        <w:rPr>
          <w:rFonts w:ascii="Arial" w:hAnsi="Arial" w:cs="Arial"/>
          <w:sz w:val="24"/>
        </w:rPr>
      </w:pPr>
      <w:r w:rsidRPr="00A126C4">
        <w:rPr>
          <w:rFonts w:ascii="Arial" w:hAnsi="Arial" w:cs="Arial"/>
          <w:sz w:val="24"/>
        </w:rPr>
        <w:t xml:space="preserve">Laboratuvar faaliyetlerini “TS EN ISO/IEC 17025 Deney ve Kalibrasyon Laboratuvarlarının Yeterliği İçin Genel Şartlar” standardına ve bu standarda uygun olarak hazırlanmış dokümantasyona göre yürütmektedir. </w:t>
      </w:r>
    </w:p>
    <w:p w:rsidR="00A126C4" w:rsidRPr="00A126C4" w:rsidRDefault="00A126C4" w:rsidP="00A126C4">
      <w:pPr>
        <w:spacing w:before="120" w:after="120"/>
        <w:jc w:val="both"/>
        <w:rPr>
          <w:rFonts w:ascii="Arial" w:hAnsi="Arial" w:cs="Arial"/>
          <w:sz w:val="24"/>
        </w:rPr>
      </w:pPr>
      <w:r w:rsidRPr="00A126C4">
        <w:rPr>
          <w:rFonts w:ascii="Arial" w:hAnsi="Arial" w:cs="Arial"/>
          <w:sz w:val="24"/>
        </w:rPr>
        <w:t>Müşteri memnuniyeti odaklı hizmet vermek ve sunulan hizmetlerde</w:t>
      </w:r>
      <w:r w:rsidRPr="00A126C4">
        <w:rPr>
          <w:rFonts w:ascii="Arial" w:hAnsi="Arial" w:cs="Arial"/>
          <w:b/>
          <w:sz w:val="24"/>
        </w:rPr>
        <w:t>;</w:t>
      </w:r>
    </w:p>
    <w:p w:rsidR="00A126C4" w:rsidRPr="00A126C4" w:rsidRDefault="00A126C4" w:rsidP="00A126C4">
      <w:pPr>
        <w:numPr>
          <w:ilvl w:val="0"/>
          <w:numId w:val="2"/>
        </w:numPr>
        <w:spacing w:before="120" w:after="120" w:line="240" w:lineRule="auto"/>
        <w:ind w:left="709"/>
        <w:jc w:val="both"/>
        <w:rPr>
          <w:rFonts w:ascii="Arial" w:hAnsi="Arial" w:cs="Arial"/>
          <w:sz w:val="24"/>
        </w:rPr>
      </w:pPr>
      <w:r w:rsidRPr="00A126C4">
        <w:rPr>
          <w:rFonts w:ascii="Arial" w:hAnsi="Arial" w:cs="Arial"/>
          <w:sz w:val="24"/>
        </w:rPr>
        <w:t>Tarafsızlık,</w:t>
      </w:r>
    </w:p>
    <w:p w:rsidR="00A126C4" w:rsidRPr="00A126C4" w:rsidRDefault="00A126C4" w:rsidP="00A126C4">
      <w:pPr>
        <w:numPr>
          <w:ilvl w:val="0"/>
          <w:numId w:val="2"/>
        </w:numPr>
        <w:spacing w:before="120" w:after="120" w:line="240" w:lineRule="auto"/>
        <w:ind w:left="709"/>
        <w:jc w:val="both"/>
        <w:rPr>
          <w:rFonts w:ascii="Arial" w:hAnsi="Arial" w:cs="Arial"/>
          <w:sz w:val="24"/>
        </w:rPr>
      </w:pPr>
      <w:r w:rsidRPr="00A126C4">
        <w:rPr>
          <w:rFonts w:ascii="Arial" w:hAnsi="Arial" w:cs="Arial"/>
          <w:sz w:val="24"/>
        </w:rPr>
        <w:t>Bağımsızlık,</w:t>
      </w:r>
    </w:p>
    <w:p w:rsidR="00A126C4" w:rsidRPr="00A126C4" w:rsidRDefault="00A126C4" w:rsidP="00A126C4">
      <w:pPr>
        <w:numPr>
          <w:ilvl w:val="0"/>
          <w:numId w:val="2"/>
        </w:numPr>
        <w:spacing w:before="120" w:after="120" w:line="240" w:lineRule="auto"/>
        <w:ind w:left="709"/>
        <w:jc w:val="both"/>
        <w:rPr>
          <w:rFonts w:ascii="Arial" w:hAnsi="Arial" w:cs="Arial"/>
          <w:sz w:val="24"/>
        </w:rPr>
      </w:pPr>
      <w:r w:rsidRPr="00A126C4">
        <w:rPr>
          <w:rFonts w:ascii="Arial" w:hAnsi="Arial" w:cs="Arial"/>
          <w:sz w:val="24"/>
        </w:rPr>
        <w:t>Eşitlik,</w:t>
      </w:r>
    </w:p>
    <w:p w:rsidR="00A126C4" w:rsidRPr="00A126C4" w:rsidRDefault="00A126C4" w:rsidP="00A126C4">
      <w:pPr>
        <w:numPr>
          <w:ilvl w:val="0"/>
          <w:numId w:val="2"/>
        </w:numPr>
        <w:spacing w:before="120" w:after="120" w:line="240" w:lineRule="auto"/>
        <w:ind w:left="709"/>
        <w:jc w:val="both"/>
        <w:rPr>
          <w:rFonts w:ascii="Arial" w:hAnsi="Arial" w:cs="Arial"/>
          <w:sz w:val="24"/>
        </w:rPr>
      </w:pPr>
      <w:r w:rsidRPr="00A126C4">
        <w:rPr>
          <w:rFonts w:ascii="Arial" w:hAnsi="Arial" w:cs="Arial"/>
          <w:sz w:val="24"/>
        </w:rPr>
        <w:t>Dürüstlük,</w:t>
      </w:r>
    </w:p>
    <w:p w:rsidR="00A126C4" w:rsidRPr="00A126C4" w:rsidRDefault="00A126C4" w:rsidP="00A126C4">
      <w:pPr>
        <w:numPr>
          <w:ilvl w:val="0"/>
          <w:numId w:val="2"/>
        </w:numPr>
        <w:spacing w:before="120" w:after="120" w:line="240" w:lineRule="auto"/>
        <w:ind w:left="709"/>
        <w:jc w:val="both"/>
        <w:rPr>
          <w:rFonts w:ascii="Arial" w:hAnsi="Arial" w:cs="Arial"/>
          <w:sz w:val="24"/>
        </w:rPr>
      </w:pPr>
      <w:r w:rsidRPr="00A126C4">
        <w:rPr>
          <w:rFonts w:ascii="Arial" w:hAnsi="Arial" w:cs="Arial"/>
          <w:sz w:val="24"/>
        </w:rPr>
        <w:t>Gizlilik İlkelerine uymak</w:t>
      </w:r>
    </w:p>
    <w:p w:rsidR="00A126C4" w:rsidRPr="00A126C4" w:rsidRDefault="00A126C4" w:rsidP="00A126C4">
      <w:pPr>
        <w:spacing w:before="120" w:after="120"/>
        <w:jc w:val="both"/>
        <w:rPr>
          <w:rFonts w:ascii="Arial" w:hAnsi="Arial" w:cs="Arial"/>
          <w:sz w:val="24"/>
        </w:rPr>
      </w:pPr>
      <w:r w:rsidRPr="00A126C4">
        <w:rPr>
          <w:rFonts w:ascii="Arial" w:hAnsi="Arial" w:cs="Arial"/>
          <w:sz w:val="24"/>
        </w:rPr>
        <w:t xml:space="preserve">Konusunda eğitimli ve uzman personelle; </w:t>
      </w:r>
    </w:p>
    <w:p w:rsidR="00A126C4" w:rsidRPr="00A126C4" w:rsidRDefault="00A126C4" w:rsidP="00A126C4">
      <w:pPr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A126C4">
        <w:rPr>
          <w:rFonts w:ascii="Arial" w:hAnsi="Arial" w:cs="Arial"/>
          <w:sz w:val="24"/>
        </w:rPr>
        <w:t xml:space="preserve">Ulusal ve uluslararası geçerliliği olan metotlar kullanarak, </w:t>
      </w:r>
    </w:p>
    <w:p w:rsidR="00A126C4" w:rsidRPr="00A126C4" w:rsidRDefault="00A126C4" w:rsidP="00A126C4">
      <w:pPr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A126C4">
        <w:rPr>
          <w:rFonts w:ascii="Arial" w:hAnsi="Arial" w:cs="Arial"/>
          <w:sz w:val="24"/>
        </w:rPr>
        <w:t>İyi mesleki uygulamalara bağlı kalarak,</w:t>
      </w:r>
    </w:p>
    <w:p w:rsidR="00A126C4" w:rsidRPr="00A126C4" w:rsidRDefault="00A126C4" w:rsidP="00A126C4">
      <w:pPr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A126C4">
        <w:rPr>
          <w:rFonts w:ascii="Arial" w:hAnsi="Arial" w:cs="Arial"/>
          <w:sz w:val="24"/>
        </w:rPr>
        <w:t>Doğru ve güvenilir sonuçlar vermek.</w:t>
      </w:r>
    </w:p>
    <w:p w:rsidR="00A126C4" w:rsidRPr="00A126C4" w:rsidRDefault="00A126C4" w:rsidP="00A126C4">
      <w:pPr>
        <w:spacing w:before="120" w:after="120"/>
        <w:jc w:val="both"/>
        <w:rPr>
          <w:rFonts w:ascii="Arial" w:hAnsi="Arial" w:cs="Arial"/>
          <w:sz w:val="24"/>
        </w:rPr>
      </w:pPr>
      <w:r w:rsidRPr="00A126C4">
        <w:rPr>
          <w:rFonts w:ascii="Arial" w:hAnsi="Arial" w:cs="Arial"/>
          <w:sz w:val="24"/>
        </w:rPr>
        <w:t xml:space="preserve">Kalite Yönetim Sistemimizin; </w:t>
      </w:r>
    </w:p>
    <w:p w:rsidR="00A126C4" w:rsidRPr="00A126C4" w:rsidRDefault="00A126C4" w:rsidP="00A126C4">
      <w:pPr>
        <w:numPr>
          <w:ilvl w:val="1"/>
          <w:numId w:val="4"/>
        </w:numPr>
        <w:spacing w:before="120" w:after="120" w:line="240" w:lineRule="auto"/>
        <w:ind w:left="709"/>
        <w:jc w:val="both"/>
        <w:rPr>
          <w:rFonts w:ascii="Arial" w:hAnsi="Arial" w:cs="Arial"/>
          <w:sz w:val="24"/>
        </w:rPr>
      </w:pPr>
      <w:r w:rsidRPr="00A126C4">
        <w:rPr>
          <w:rFonts w:ascii="Arial" w:hAnsi="Arial" w:cs="Arial"/>
          <w:sz w:val="24"/>
        </w:rPr>
        <w:t>Bütün personel tarafından öğrenilmesini ve uygulanmasını,</w:t>
      </w:r>
    </w:p>
    <w:p w:rsidR="00A126C4" w:rsidRPr="00A126C4" w:rsidRDefault="00A126C4" w:rsidP="00A126C4">
      <w:pPr>
        <w:numPr>
          <w:ilvl w:val="1"/>
          <w:numId w:val="4"/>
        </w:numPr>
        <w:spacing w:before="120" w:after="120" w:line="240" w:lineRule="auto"/>
        <w:ind w:left="709"/>
        <w:jc w:val="both"/>
        <w:rPr>
          <w:rFonts w:ascii="Arial" w:hAnsi="Arial" w:cs="Arial"/>
          <w:color w:val="FF0000"/>
          <w:sz w:val="24"/>
        </w:rPr>
      </w:pPr>
      <w:r w:rsidRPr="00A126C4">
        <w:rPr>
          <w:rFonts w:ascii="Arial" w:hAnsi="Arial" w:cs="Arial"/>
          <w:sz w:val="24"/>
        </w:rPr>
        <w:t xml:space="preserve">Sürekli iyileştirilmesini, </w:t>
      </w:r>
      <w:r w:rsidRPr="00A126C4">
        <w:rPr>
          <w:rFonts w:ascii="Arial" w:hAnsi="Arial" w:cs="Arial"/>
          <w:iCs/>
          <w:sz w:val="24"/>
        </w:rPr>
        <w:t>geliştirilmesini ve etkinliğini</w:t>
      </w:r>
      <w:r w:rsidRPr="00A126C4">
        <w:rPr>
          <w:rFonts w:ascii="Arial" w:hAnsi="Arial" w:cs="Arial"/>
          <w:sz w:val="24"/>
        </w:rPr>
        <w:t xml:space="preserve"> sağlanmasıdır.</w:t>
      </w:r>
    </w:p>
    <w:p w:rsidR="00A126C4" w:rsidRDefault="00A126C4" w:rsidP="00A126C4">
      <w:pPr>
        <w:spacing w:before="120" w:after="120"/>
        <w:jc w:val="both"/>
        <w:rPr>
          <w:rFonts w:ascii="Arial" w:hAnsi="Arial" w:cs="Arial"/>
        </w:rPr>
      </w:pPr>
    </w:p>
    <w:p w:rsidR="003B251A" w:rsidRDefault="003B251A" w:rsidP="00FB1D99">
      <w:pPr>
        <w:spacing w:before="120" w:after="0" w:line="240" w:lineRule="auto"/>
        <w:ind w:right="70"/>
        <w:jc w:val="both"/>
        <w:rPr>
          <w:rFonts w:ascii="Arial" w:eastAsia="Times New Roman" w:hAnsi="Arial" w:cs="Arial"/>
          <w:lang w:eastAsia="tr-TR"/>
        </w:rPr>
      </w:pPr>
    </w:p>
    <w:p w:rsidR="003B251A" w:rsidRDefault="003B251A" w:rsidP="00FB1D99">
      <w:pPr>
        <w:spacing w:before="120" w:after="0" w:line="240" w:lineRule="auto"/>
        <w:ind w:right="70"/>
        <w:jc w:val="both"/>
        <w:rPr>
          <w:rFonts w:ascii="Arial" w:eastAsia="Times New Roman" w:hAnsi="Arial" w:cs="Arial"/>
          <w:lang w:eastAsia="tr-TR"/>
        </w:rPr>
      </w:pPr>
    </w:p>
    <w:p w:rsidR="00A126C4" w:rsidRDefault="00A126C4" w:rsidP="00FB1D99">
      <w:pPr>
        <w:spacing w:before="120" w:after="0" w:line="240" w:lineRule="auto"/>
        <w:ind w:right="70"/>
        <w:jc w:val="both"/>
        <w:rPr>
          <w:rFonts w:ascii="Arial" w:eastAsia="Times New Roman" w:hAnsi="Arial" w:cs="Arial"/>
          <w:lang w:eastAsia="tr-TR"/>
        </w:rPr>
      </w:pPr>
    </w:p>
    <w:p w:rsidR="00A126C4" w:rsidRDefault="00A126C4" w:rsidP="00FB1D99">
      <w:pPr>
        <w:spacing w:before="120" w:after="0" w:line="240" w:lineRule="auto"/>
        <w:ind w:right="70"/>
        <w:jc w:val="both"/>
        <w:rPr>
          <w:rFonts w:ascii="Arial" w:eastAsia="Times New Roman" w:hAnsi="Arial" w:cs="Arial"/>
          <w:lang w:eastAsia="tr-TR"/>
        </w:rPr>
      </w:pPr>
    </w:p>
    <w:p w:rsidR="00A126C4" w:rsidRDefault="00A126C4" w:rsidP="00FB1D99">
      <w:pPr>
        <w:spacing w:before="120" w:after="0" w:line="240" w:lineRule="auto"/>
        <w:ind w:right="70"/>
        <w:jc w:val="both"/>
        <w:rPr>
          <w:rFonts w:ascii="Arial" w:eastAsia="Times New Roman" w:hAnsi="Arial" w:cs="Arial"/>
          <w:lang w:eastAsia="tr-TR"/>
        </w:rPr>
      </w:pPr>
    </w:p>
    <w:p w:rsidR="00FB1D99" w:rsidRPr="00FB1D99" w:rsidRDefault="00FB1D99" w:rsidP="00FB1D99">
      <w:pPr>
        <w:spacing w:before="120" w:after="0" w:line="240" w:lineRule="auto"/>
        <w:ind w:right="70"/>
        <w:jc w:val="both"/>
        <w:rPr>
          <w:rFonts w:ascii="Arial" w:eastAsia="Times New Roman" w:hAnsi="Arial" w:cs="Arial"/>
          <w:lang w:eastAsia="tr-TR"/>
        </w:rPr>
      </w:pPr>
    </w:p>
    <w:p w:rsidR="00184D33" w:rsidRDefault="00184D33" w:rsidP="00FB1D99">
      <w:bookmarkStart w:id="0" w:name="_GoBack"/>
      <w:bookmarkEnd w:id="0"/>
    </w:p>
    <w:sectPr w:rsidR="00184D33" w:rsidSect="00FB1D99">
      <w:headerReference w:type="even" r:id="rId7"/>
      <w:headerReference w:type="default" r:id="rId8"/>
      <w:footerReference w:type="default" r:id="rId9"/>
      <w:pgSz w:w="11906" w:h="16838" w:code="9"/>
      <w:pgMar w:top="1134" w:right="1134" w:bottom="56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C1" w:rsidRDefault="00C927C1" w:rsidP="00D71F48">
      <w:pPr>
        <w:spacing w:after="0" w:line="240" w:lineRule="auto"/>
      </w:pPr>
      <w:r>
        <w:separator/>
      </w:r>
    </w:p>
  </w:endnote>
  <w:endnote w:type="continuationSeparator" w:id="0">
    <w:p w:rsidR="00C927C1" w:rsidRDefault="00C927C1" w:rsidP="00D7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26" w:rsidRPr="00FB1D99" w:rsidRDefault="001839D8">
    <w:pPr>
      <w:pStyle w:val="AltBilgi"/>
      <w:rPr>
        <w:rFonts w:ascii="Arial" w:hAnsi="Arial" w:cs="Arial"/>
        <w:sz w:val="18"/>
        <w:szCs w:val="18"/>
      </w:rPr>
    </w:pPr>
    <w:r w:rsidRPr="00BA4393">
      <w:rPr>
        <w:rFonts w:ascii="Arial" w:hAnsi="Arial" w:cs="Arial"/>
        <w:sz w:val="18"/>
        <w:szCs w:val="18"/>
      </w:rPr>
      <w:t>F01.PR1</w:t>
    </w:r>
    <w:r>
      <w:rPr>
        <w:rFonts w:ascii="Arial" w:hAnsi="Arial" w:cs="Arial"/>
        <w:sz w:val="18"/>
        <w:szCs w:val="18"/>
      </w:rPr>
      <w:t>1/</w:t>
    </w:r>
    <w:r w:rsidR="004C5E7D">
      <w:rPr>
        <w:rFonts w:ascii="Arial" w:hAnsi="Arial" w:cs="Arial"/>
        <w:sz w:val="18"/>
        <w:szCs w:val="18"/>
      </w:rPr>
      <w:t>5</w:t>
    </w:r>
    <w:r w:rsidRPr="00BA4393">
      <w:rPr>
        <w:rFonts w:ascii="Arial" w:hAnsi="Arial" w:cs="Arial"/>
        <w:sz w:val="18"/>
        <w:szCs w:val="18"/>
      </w:rPr>
      <w:t>/</w:t>
    </w:r>
    <w:r w:rsidR="004C5E7D">
      <w:rPr>
        <w:rFonts w:ascii="Arial" w:hAnsi="Arial" w:cs="Arial"/>
        <w:sz w:val="18"/>
        <w:szCs w:val="18"/>
      </w:rPr>
      <w:t>10.04.2023</w:t>
    </w:r>
    <w:r w:rsidR="00FB1D99">
      <w:rPr>
        <w:rFonts w:ascii="Arial" w:hAnsi="Arial" w:cs="Arial"/>
        <w:sz w:val="18"/>
        <w:szCs w:val="18"/>
      </w:rPr>
      <w:t xml:space="preserve"> </w:t>
    </w:r>
    <w:r w:rsidRPr="00BA4393">
      <w:rPr>
        <w:rFonts w:ascii="Arial" w:hAnsi="Arial" w:cs="Arial"/>
        <w:sz w:val="18"/>
        <w:szCs w:val="18"/>
      </w:rPr>
      <w:t>Yürürlük Tarihi:</w:t>
    </w:r>
    <w:r>
      <w:rPr>
        <w:rFonts w:ascii="Arial" w:hAnsi="Arial" w:cs="Arial"/>
        <w:sz w:val="18"/>
        <w:szCs w:val="18"/>
      </w:rPr>
      <w:t>11.04.2011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C1509F">
      <w:rPr>
        <w:rFonts w:ascii="Arial" w:hAnsi="Arial" w:cs="Arial"/>
        <w:sz w:val="16"/>
      </w:rPr>
      <w:fldChar w:fldCharType="begin"/>
    </w:r>
    <w:r w:rsidRPr="00C1509F">
      <w:rPr>
        <w:rFonts w:ascii="Arial" w:hAnsi="Arial" w:cs="Arial"/>
        <w:sz w:val="16"/>
      </w:rPr>
      <w:instrText xml:space="preserve"> PAGE </w:instrText>
    </w:r>
    <w:r w:rsidRPr="00C1509F">
      <w:rPr>
        <w:rFonts w:ascii="Arial" w:hAnsi="Arial" w:cs="Arial"/>
        <w:sz w:val="16"/>
      </w:rPr>
      <w:fldChar w:fldCharType="separate"/>
    </w:r>
    <w:r w:rsidR="0052071A">
      <w:rPr>
        <w:rFonts w:ascii="Arial" w:hAnsi="Arial" w:cs="Arial"/>
        <w:noProof/>
        <w:sz w:val="16"/>
      </w:rPr>
      <w:t>1</w:t>
    </w:r>
    <w:r w:rsidRPr="00C1509F">
      <w:rPr>
        <w:rFonts w:ascii="Arial" w:hAnsi="Arial" w:cs="Arial"/>
        <w:sz w:val="16"/>
      </w:rPr>
      <w:fldChar w:fldCharType="end"/>
    </w:r>
    <w:r w:rsidRPr="00C1509F">
      <w:rPr>
        <w:rFonts w:ascii="Arial" w:hAnsi="Arial" w:cs="Arial"/>
        <w:sz w:val="16"/>
      </w:rPr>
      <w:t xml:space="preserve"> / </w:t>
    </w:r>
    <w:r w:rsidRPr="00C1509F">
      <w:rPr>
        <w:rFonts w:ascii="Arial" w:hAnsi="Arial" w:cs="Arial"/>
        <w:sz w:val="16"/>
      </w:rPr>
      <w:fldChar w:fldCharType="begin"/>
    </w:r>
    <w:r w:rsidRPr="00C1509F">
      <w:rPr>
        <w:rFonts w:ascii="Arial" w:hAnsi="Arial" w:cs="Arial"/>
        <w:sz w:val="16"/>
      </w:rPr>
      <w:instrText xml:space="preserve"> NUMPAGES </w:instrText>
    </w:r>
    <w:r w:rsidRPr="00C1509F">
      <w:rPr>
        <w:rFonts w:ascii="Arial" w:hAnsi="Arial" w:cs="Arial"/>
        <w:sz w:val="16"/>
      </w:rPr>
      <w:fldChar w:fldCharType="separate"/>
    </w:r>
    <w:r w:rsidR="0052071A">
      <w:rPr>
        <w:rFonts w:ascii="Arial" w:hAnsi="Arial" w:cs="Arial"/>
        <w:noProof/>
        <w:sz w:val="16"/>
      </w:rPr>
      <w:t>1</w:t>
    </w:r>
    <w:r w:rsidRPr="00C1509F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C1" w:rsidRDefault="00C927C1" w:rsidP="00D71F48">
      <w:pPr>
        <w:spacing w:after="0" w:line="240" w:lineRule="auto"/>
      </w:pPr>
      <w:r>
        <w:separator/>
      </w:r>
    </w:p>
  </w:footnote>
  <w:footnote w:type="continuationSeparator" w:id="0">
    <w:p w:rsidR="00C927C1" w:rsidRDefault="00C927C1" w:rsidP="00D71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8F" w:rsidRDefault="001839D8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77A8F" w:rsidRDefault="00C927C1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364"/>
    </w:tblGrid>
    <w:tr w:rsidR="00C1509F" w:rsidRPr="004E57DF" w:rsidTr="00C1509F">
      <w:trPr>
        <w:cantSplit/>
        <w:trHeight w:val="276"/>
      </w:trPr>
      <w:tc>
        <w:tcPr>
          <w:tcW w:w="1560" w:type="dxa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C1509F" w:rsidRPr="000966AD" w:rsidRDefault="00D71F48" w:rsidP="002D5136">
          <w:pPr>
            <w:ind w:left="-70" w:right="-71"/>
            <w:jc w:val="center"/>
            <w:rPr>
              <w:b/>
              <w:sz w:val="16"/>
              <w:szCs w:val="16"/>
              <w:lang w:val="en-US"/>
            </w:rPr>
          </w:pPr>
          <w:r>
            <w:rPr>
              <w:noProof/>
              <w:lang w:eastAsia="tr-TR"/>
            </w:rPr>
            <w:drawing>
              <wp:inline distT="0" distB="0" distL="0" distR="0" wp14:anchorId="1F336EBA" wp14:editId="132B8BF9">
                <wp:extent cx="857250" cy="85725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4C5E7D" w:rsidRPr="003A7E65" w:rsidRDefault="004C5E7D" w:rsidP="004C5E7D">
          <w:pPr>
            <w:pStyle w:val="a"/>
            <w:tabs>
              <w:tab w:val="left" w:pos="708"/>
            </w:tabs>
            <w:jc w:val="center"/>
            <w:rPr>
              <w:rFonts w:ascii="Arial" w:hAnsi="Arial" w:cs="Arial"/>
              <w:b/>
            </w:rPr>
          </w:pPr>
          <w:r w:rsidRPr="003A7E65">
            <w:rPr>
              <w:rFonts w:ascii="Arial" w:hAnsi="Arial" w:cs="Arial"/>
              <w:b/>
            </w:rPr>
            <w:t>T.C. KONYA BÜYÜKŞEHİR BELEDİYESİ</w:t>
          </w:r>
        </w:p>
        <w:p w:rsidR="004C5E7D" w:rsidRPr="003A7E65" w:rsidRDefault="004C5E7D" w:rsidP="004C5E7D">
          <w:pPr>
            <w:pStyle w:val="a"/>
            <w:tabs>
              <w:tab w:val="left" w:pos="708"/>
            </w:tabs>
            <w:jc w:val="center"/>
            <w:rPr>
              <w:rFonts w:ascii="Arial" w:hAnsi="Arial" w:cs="Arial"/>
              <w:b/>
            </w:rPr>
          </w:pPr>
          <w:r w:rsidRPr="003A7E65">
            <w:rPr>
              <w:rFonts w:ascii="Arial" w:hAnsi="Arial" w:cs="Arial"/>
              <w:b/>
            </w:rPr>
            <w:t xml:space="preserve">KOSKİ GENEL MÜDÜRLÜĞÜ </w:t>
          </w:r>
        </w:p>
        <w:p w:rsidR="004C5E7D" w:rsidRPr="003A7E65" w:rsidRDefault="004C5E7D" w:rsidP="004C5E7D">
          <w:pPr>
            <w:pStyle w:val="a"/>
            <w:tabs>
              <w:tab w:val="left" w:pos="708"/>
            </w:tabs>
            <w:jc w:val="center"/>
            <w:rPr>
              <w:rFonts w:ascii="Arial" w:hAnsi="Arial" w:cs="Arial"/>
              <w:b/>
            </w:rPr>
          </w:pPr>
          <w:r w:rsidRPr="003A7E65">
            <w:rPr>
              <w:rFonts w:ascii="Arial" w:hAnsi="Arial" w:cs="Arial"/>
              <w:b/>
            </w:rPr>
            <w:t xml:space="preserve">İÇME SUYU VE ARITMA TESİSLERİ </w:t>
          </w:r>
        </w:p>
        <w:p w:rsidR="00C1509F" w:rsidRPr="00C1509F" w:rsidRDefault="004C5E7D" w:rsidP="004C5E7D">
          <w:pPr>
            <w:pStyle w:val="stBilgi"/>
            <w:tabs>
              <w:tab w:val="left" w:pos="708"/>
            </w:tabs>
            <w:jc w:val="center"/>
            <w:rPr>
              <w:rFonts w:ascii="Arial" w:hAnsi="Arial" w:cs="Arial"/>
              <w:b/>
              <w:sz w:val="16"/>
              <w:szCs w:val="16"/>
              <w:lang w:val="en-US" w:eastAsia="en-US"/>
            </w:rPr>
          </w:pPr>
          <w:r w:rsidRPr="003A7E65">
            <w:rPr>
              <w:rFonts w:ascii="Arial" w:hAnsi="Arial" w:cs="Arial"/>
              <w:b/>
            </w:rPr>
            <w:t>SU KALİTE KONTROL LABORATUVARI</w:t>
          </w:r>
        </w:p>
      </w:tc>
    </w:tr>
    <w:tr w:rsidR="00C1509F" w:rsidRPr="004E57DF" w:rsidTr="00C1509F">
      <w:trPr>
        <w:cantSplit/>
        <w:trHeight w:val="669"/>
      </w:trPr>
      <w:tc>
        <w:tcPr>
          <w:tcW w:w="1560" w:type="dxa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C1509F" w:rsidRPr="004E57DF" w:rsidRDefault="00C927C1" w:rsidP="00CF6DAA">
          <w:pPr>
            <w:jc w:val="center"/>
            <w:rPr>
              <w:lang w:val="en-US"/>
            </w:rPr>
          </w:pPr>
        </w:p>
      </w:tc>
      <w:tc>
        <w:tcPr>
          <w:tcW w:w="8364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126C4" w:rsidRPr="00A126C4" w:rsidRDefault="00A126C4" w:rsidP="00A126C4">
          <w:pPr>
            <w:pStyle w:val="Balk3"/>
            <w:jc w:val="center"/>
            <w:rPr>
              <w:rFonts w:ascii="Arial" w:hAnsi="Arial" w:cs="Arial"/>
              <w:color w:val="auto"/>
              <w:sz w:val="24"/>
            </w:rPr>
          </w:pPr>
          <w:r>
            <w:rPr>
              <w:rFonts w:ascii="Arial" w:hAnsi="Arial" w:cs="Arial"/>
              <w:color w:val="auto"/>
              <w:sz w:val="24"/>
            </w:rPr>
            <w:t>KALİTE POLİTİKASI</w:t>
          </w:r>
        </w:p>
      </w:tc>
    </w:tr>
  </w:tbl>
  <w:p w:rsidR="003C1DAA" w:rsidRDefault="00C927C1" w:rsidP="00FB1D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0DC"/>
    <w:multiLevelType w:val="hybridMultilevel"/>
    <w:tmpl w:val="053299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4A345C">
      <w:numFmt w:val="bullet"/>
      <w:lvlText w:val="-"/>
      <w:lvlJc w:val="left"/>
      <w:pPr>
        <w:ind w:left="1455" w:hanging="37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47FD"/>
    <w:multiLevelType w:val="hybridMultilevel"/>
    <w:tmpl w:val="15C45A58"/>
    <w:lvl w:ilvl="0" w:tplc="041F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76056570"/>
    <w:multiLevelType w:val="hybridMultilevel"/>
    <w:tmpl w:val="86CC9F1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73192"/>
    <w:multiLevelType w:val="hybridMultilevel"/>
    <w:tmpl w:val="4C1E6C64"/>
    <w:lvl w:ilvl="0" w:tplc="041F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B53AE5F8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48"/>
    <w:rsid w:val="000D015B"/>
    <w:rsid w:val="000F4470"/>
    <w:rsid w:val="0015397A"/>
    <w:rsid w:val="001839D8"/>
    <w:rsid w:val="00184D33"/>
    <w:rsid w:val="001E25C4"/>
    <w:rsid w:val="00201BB7"/>
    <w:rsid w:val="003B251A"/>
    <w:rsid w:val="00492BE6"/>
    <w:rsid w:val="004C5E7D"/>
    <w:rsid w:val="0052071A"/>
    <w:rsid w:val="00550DB6"/>
    <w:rsid w:val="005B49E6"/>
    <w:rsid w:val="005C54D6"/>
    <w:rsid w:val="006132C2"/>
    <w:rsid w:val="006C5422"/>
    <w:rsid w:val="007E3E6A"/>
    <w:rsid w:val="008F7611"/>
    <w:rsid w:val="0093249E"/>
    <w:rsid w:val="009747C4"/>
    <w:rsid w:val="00A126C4"/>
    <w:rsid w:val="00AB0518"/>
    <w:rsid w:val="00AD365A"/>
    <w:rsid w:val="00C927C1"/>
    <w:rsid w:val="00D13D2F"/>
    <w:rsid w:val="00D71F48"/>
    <w:rsid w:val="00DD1967"/>
    <w:rsid w:val="00DD4622"/>
    <w:rsid w:val="00EB4A2E"/>
    <w:rsid w:val="00FB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6975F"/>
  <w15:docId w15:val="{02A76955-020F-4E96-A516-6A56D0B5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71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71F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Bilgi">
    <w:name w:val="header"/>
    <w:basedOn w:val="Normal"/>
    <w:link w:val="stBilgiChar"/>
    <w:rsid w:val="00D71F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D71F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D71F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D71F4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71F48"/>
  </w:style>
  <w:style w:type="paragraph" w:styleId="BalonMetni">
    <w:name w:val="Balloon Text"/>
    <w:basedOn w:val="Normal"/>
    <w:link w:val="BalonMetniChar"/>
    <w:uiPriority w:val="99"/>
    <w:semiHidden/>
    <w:unhideWhenUsed/>
    <w:rsid w:val="00D7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F48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0"/>
    <w:rsid w:val="004C5E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"/>
    <w:rsid w:val="004C5E7D"/>
    <w:rPr>
      <w:sz w:val="24"/>
      <w:szCs w:val="24"/>
      <w:lang w:val="tr-TR" w:eastAsia="tr-TR" w:bidi="ar-SA"/>
    </w:rPr>
  </w:style>
  <w:style w:type="table" w:styleId="TabloKlavuzu">
    <w:name w:val="Table Grid"/>
    <w:basedOn w:val="NormalTablo"/>
    <w:uiPriority w:val="59"/>
    <w:rsid w:val="00FB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Canbolat ÖZ</dc:creator>
  <cp:lastModifiedBy>Canbolat  ÖZ</cp:lastModifiedBy>
  <cp:revision>5</cp:revision>
  <cp:lastPrinted>2023-04-07T12:45:00Z</cp:lastPrinted>
  <dcterms:created xsi:type="dcterms:W3CDTF">2023-04-07T12:41:00Z</dcterms:created>
  <dcterms:modified xsi:type="dcterms:W3CDTF">2023-06-06T11:34:00Z</dcterms:modified>
</cp:coreProperties>
</file>